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/>
          <w:b w:val="1"/>
          <w:bCs w:val="1"/>
          <w:sz w:val="28"/>
          <w:szCs w:val="28"/>
          <w:rtl w:val="0"/>
          <w:lang w:val="en-US"/>
        </w:rPr>
        <w:t>Visualizing Document Automation: Five Steps For Success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 xml:space="preserve">SEATTLE, WA </w:t>
      </w:r>
      <w:r>
        <w:rPr>
          <w:rFonts w:hAnsi="Helvetica Neue" w:hint="default"/>
          <w:rtl w:val="0"/>
          <w:lang w:val="en-US"/>
        </w:rPr>
        <w:t xml:space="preserve">— </w:t>
      </w:r>
      <w:r>
        <w:rPr>
          <w:rFonts w:ascii="Helvetica Neue"/>
          <w:rtl w:val="0"/>
          <w:lang w:val="en-US"/>
        </w:rPr>
        <w:t xml:space="preserve">July 24, 2014 </w:t>
      </w:r>
      <w:r>
        <w:rPr>
          <w:rFonts w:hAnsi="Helvetica Neue" w:hint="default"/>
          <w:rtl w:val="0"/>
          <w:lang w:val="en-US"/>
        </w:rPr>
        <w:t xml:space="preserve">— </w:t>
      </w:r>
      <w:r>
        <w:rPr>
          <w:rFonts w:ascii="Helvetica Neue"/>
          <w:rtl w:val="0"/>
          <w:lang w:val="en-US"/>
        </w:rPr>
        <w:t>Millions of information workers struggle through the intricacies and complexities of document assembly and automation, while millions more avoid the subject altogether. TheFormTool, LLC, will host a free one-hour presentation to help both the novice and the pro look at document automation with an expert</w:t>
      </w:r>
      <w:r>
        <w:rPr>
          <w:rFonts w:hAnsi="Helvetica Neue" w:hint="default"/>
          <w:rtl w:val="0"/>
          <w:lang w:val="en-US"/>
        </w:rPr>
        <w:t>’</w:t>
      </w:r>
      <w:r>
        <w:rPr>
          <w:rFonts w:ascii="Helvetica Neue"/>
          <w:rtl w:val="0"/>
          <w:lang w:val="en-US"/>
        </w:rPr>
        <w:t>s eye. The presentation will demonstrate how to grasp the structure of a document, determine the types of information required, choose the best sources for each, and determine how to most efficiently gather the information, modify it as needed, and automatically place it within a document.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Scott Campbell, with nearly three decades of word processing experience and more than a million pages notched on his keyboard, will lead the presentation. He</w:t>
      </w:r>
      <w:r>
        <w:rPr>
          <w:rFonts w:hAnsi="Helvetica Neue" w:hint="default"/>
          <w:rtl w:val="0"/>
          <w:lang w:val="en-US"/>
        </w:rPr>
        <w:t>’</w:t>
      </w:r>
      <w:r>
        <w:rPr>
          <w:rFonts w:ascii="Helvetica Neue"/>
          <w:rtl w:val="0"/>
          <w:lang w:val="en-US"/>
        </w:rPr>
        <w:t xml:space="preserve">ll discuss solutions ranging from cut &amp; paste to mail merge to the newest software for building </w:t>
      </w:r>
      <w:r>
        <w:rPr>
          <w:rFonts w:hAnsi="Helvetica Neue" w:hint="default"/>
          <w:rtl w:val="0"/>
          <w:lang w:val="en-US"/>
        </w:rPr>
        <w:t>“</w:t>
      </w:r>
      <w:r>
        <w:rPr>
          <w:rFonts w:ascii="Helvetica Neue"/>
          <w:rtl w:val="0"/>
          <w:lang w:val="en-US"/>
        </w:rPr>
        <w:t>intelligent</w:t>
      </w:r>
      <w:r>
        <w:rPr>
          <w:rFonts w:hAnsi="Helvetica Neue" w:hint="default"/>
          <w:rtl w:val="0"/>
          <w:lang w:val="en-US"/>
        </w:rPr>
        <w:t xml:space="preserve">” </w:t>
      </w:r>
      <w:r>
        <w:rPr>
          <w:rFonts w:ascii="Helvetica Neue"/>
          <w:rtl w:val="0"/>
          <w:lang w:val="en-US"/>
        </w:rPr>
        <w:t>documents.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>The Five Steps to Elegant Document Automation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Among the highlights of his fast paced webinar, Scott will describe in detail the five specific steps needed to expertly evaluate a document in order to: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spacing w:after="60"/>
        <w:ind w:left="1440" w:hanging="720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1.</w:t>
        <w:tab/>
        <w:t>Properly differentiate between the static and dynamic components of a document</w:t>
      </w:r>
    </w:p>
    <w:p>
      <w:pPr>
        <w:pStyle w:val="Body"/>
        <w:spacing w:after="60"/>
        <w:ind w:left="1440" w:hanging="720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2.</w:t>
        <w:tab/>
        <w:t>Determine the best-fit type of data for each dynamic item: text, lists, conditions, calculations</w:t>
      </w:r>
    </w:p>
    <w:p>
      <w:pPr>
        <w:pStyle w:val="Body"/>
        <w:spacing w:after="60"/>
        <w:ind w:left="1440" w:hanging="720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3.</w:t>
        <w:tab/>
        <w:t>Choose how the document should access the needed information: stored data, interview, choices, manual</w:t>
      </w:r>
    </w:p>
    <w:p>
      <w:pPr>
        <w:pStyle w:val="Body"/>
        <w:spacing w:after="60"/>
        <w:ind w:left="1440" w:hanging="720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4.</w:t>
        <w:tab/>
        <w:t>Create an interface to collect the data for use within the document</w:t>
      </w:r>
    </w:p>
    <w:p>
      <w:pPr>
        <w:pStyle w:val="Body"/>
        <w:spacing w:after="60"/>
        <w:ind w:left="1440" w:hanging="720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5.</w:t>
        <w:tab/>
        <w:t>Populate the finished document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hAnsi="Helvetica Neue" w:hint="default"/>
          <w:rtl w:val="0"/>
          <w:lang w:val="en-US"/>
        </w:rPr>
        <w:t>“</w:t>
      </w:r>
      <w:r>
        <w:rPr>
          <w:rFonts w:ascii="Helvetica Neue"/>
          <w:rtl w:val="0"/>
          <w:lang w:val="en-US"/>
        </w:rPr>
        <w:t>Our goal,</w:t>
      </w:r>
      <w:r>
        <w:rPr>
          <w:rFonts w:hAnsi="Helvetica Neue" w:hint="default"/>
          <w:rtl w:val="0"/>
          <w:lang w:val="en-US"/>
        </w:rPr>
        <w:t xml:space="preserve">” </w:t>
      </w:r>
      <w:r>
        <w:rPr>
          <w:rFonts w:ascii="Helvetica Neue"/>
          <w:rtl w:val="0"/>
          <w:lang w:val="en-US"/>
        </w:rPr>
        <w:t xml:space="preserve">Mr. Campbell commented, </w:t>
      </w:r>
      <w:r>
        <w:rPr>
          <w:rFonts w:hAnsi="Helvetica Neue" w:hint="default"/>
          <w:rtl w:val="0"/>
          <w:lang w:val="en-US"/>
        </w:rPr>
        <w:t>“</w:t>
      </w:r>
      <w:r>
        <w:rPr>
          <w:rFonts w:ascii="Helvetica Neue"/>
          <w:rtl w:val="0"/>
          <w:lang w:val="en-US"/>
        </w:rPr>
        <w:t>is to help everyone, no matter their experience or the tools they</w:t>
      </w:r>
      <w:r>
        <w:rPr>
          <w:rFonts w:hAnsi="Helvetica Neue" w:hint="default"/>
          <w:rtl w:val="0"/>
          <w:lang w:val="en-US"/>
        </w:rPr>
        <w:t>’</w:t>
      </w:r>
      <w:r>
        <w:rPr>
          <w:rFonts w:ascii="Helvetica Neue"/>
          <w:rtl w:val="0"/>
          <w:lang w:val="en-US"/>
        </w:rPr>
        <w:t>re using, whether ours or someone else</w:t>
      </w:r>
      <w:r>
        <w:rPr>
          <w:rFonts w:hAnsi="Helvetica Neue" w:hint="default"/>
          <w:rtl w:val="0"/>
          <w:lang w:val="en-US"/>
        </w:rPr>
        <w:t>’</w:t>
      </w:r>
      <w:r>
        <w:rPr>
          <w:rFonts w:ascii="Helvetica Neue"/>
          <w:rtl w:val="0"/>
          <w:lang w:val="en-US"/>
        </w:rPr>
        <w:t>s, or even if they</w:t>
      </w:r>
      <w:r>
        <w:rPr>
          <w:rFonts w:hAnsi="Helvetica Neue" w:hint="default"/>
          <w:rtl w:val="0"/>
          <w:lang w:val="en-US"/>
        </w:rPr>
        <w:t>’</w:t>
      </w:r>
      <w:r>
        <w:rPr>
          <w:rFonts w:ascii="Helvetica Neue"/>
          <w:rtl w:val="0"/>
          <w:lang w:val="en-US"/>
        </w:rPr>
        <w:t xml:space="preserve">re not using any tools at all, to understand the strategies and thought processes experts use to assemble and automate documents. 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hAnsi="Helvetica Neue" w:hint="default"/>
          <w:rtl w:val="0"/>
          <w:lang w:val="en-US"/>
        </w:rPr>
        <w:t>“</w:t>
      </w:r>
      <w:r>
        <w:rPr>
          <w:rFonts w:ascii="Helvetica Neue"/>
          <w:rtl w:val="0"/>
          <w:lang w:val="en-US"/>
        </w:rPr>
        <w:t>Recent studies show the payoff of getting this right can be huge,</w:t>
      </w:r>
      <w:r>
        <w:rPr>
          <w:rFonts w:hAnsi="Helvetica Neue" w:hint="default"/>
          <w:rtl w:val="0"/>
          <w:lang w:val="en-US"/>
        </w:rPr>
        <w:t xml:space="preserve">” </w:t>
      </w:r>
      <w:r>
        <w:rPr>
          <w:rFonts w:ascii="Helvetica Neue"/>
          <w:rtl w:val="0"/>
          <w:lang w:val="en-US"/>
        </w:rPr>
        <w:t xml:space="preserve">he added, </w:t>
      </w:r>
      <w:r>
        <w:rPr>
          <w:rFonts w:hAnsi="Helvetica Neue" w:hint="default"/>
          <w:rtl w:val="0"/>
          <w:lang w:val="en-US"/>
        </w:rPr>
        <w:t>“</w:t>
      </w:r>
      <w:r>
        <w:rPr>
          <w:rFonts w:ascii="Helvetica Neue"/>
          <w:rtl w:val="0"/>
          <w:lang w:val="en-US"/>
        </w:rPr>
        <w:t>on the order of 20% total office costs, so even one hour of training can really make a difference to almost every professional firm and company.</w:t>
      </w:r>
      <w:r>
        <w:rPr>
          <w:rFonts w:hAnsi="Helvetica Neue" w:hint="default"/>
          <w:rtl w:val="0"/>
          <w:lang w:val="en-US"/>
        </w:rPr>
        <w:t>”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Heading 4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How to Register</w:t>
      </w:r>
    </w:p>
    <w:p>
      <w:pPr>
        <w:pStyle w:val="Body"/>
        <w:bidi w:val="0"/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 xml:space="preserve">This free presentation will be held at 8:00 AM PT (1500 UT) July 31, 2014. Registration is available at </w:t>
      </w:r>
      <w:hyperlink r:id="rId4" w:history="1">
        <w:r>
          <w:rPr>
            <w:rStyle w:val="Hyperlink.0"/>
            <w:rFonts w:ascii="Helvetica Neue"/>
            <w:rtl w:val="0"/>
            <w:lang w:val="nl-NL"/>
          </w:rPr>
          <w:t>https://www4.gotomeeting.com/register/133337239</w:t>
        </w:r>
      </w:hyperlink>
      <w:r>
        <w:rPr>
          <w:rFonts w:ascii="Helvetica Neue"/>
          <w:rtl w:val="0"/>
          <w:lang w:val="en-US"/>
        </w:rPr>
        <w:t>.</w:t>
      </w: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>About TheFormTool, LLC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/>
          <w:sz w:val="24"/>
          <w:szCs w:val="24"/>
          <w:rtl w:val="0"/>
          <w:lang w:val="en-US"/>
        </w:rPr>
        <w:t xml:space="preserve">TheFormTool, LLC </w:t>
      </w:r>
      <w:r>
        <w:rPr>
          <w:rFonts w:ascii="Helvetica Neue"/>
          <w:sz w:val="24"/>
          <w:szCs w:val="24"/>
          <w:rtl w:val="0"/>
          <w:lang w:val="en-US"/>
        </w:rPr>
        <w:t>provides</w:t>
      </w:r>
      <w:r>
        <w:rPr>
          <w:rFonts w:ascii="Helvetica Neue"/>
          <w:sz w:val="24"/>
          <w:szCs w:val="24"/>
          <w:rtl w:val="0"/>
          <w:lang w:val="en-US"/>
        </w:rPr>
        <w:t xml:space="preserve"> user-friendly software for creating intelligent documents easily and accurately. Its </w:t>
      </w:r>
      <w:r>
        <w:rPr>
          <w:rFonts w:ascii="Helvetica Neue"/>
          <w:sz w:val="24"/>
          <w:szCs w:val="24"/>
          <w:rtl w:val="0"/>
          <w:lang w:val="en-US"/>
        </w:rPr>
        <w:t>software</w:t>
      </w:r>
      <w:r>
        <w:rPr>
          <w:rFonts w:ascii="Helvetica Neue"/>
          <w:sz w:val="24"/>
          <w:szCs w:val="24"/>
          <w:rtl w:val="0"/>
        </w:rPr>
        <w:t xml:space="preserve"> </w:t>
      </w:r>
      <w:r>
        <w:rPr>
          <w:rFonts w:ascii="Helvetica Neue"/>
          <w:sz w:val="24"/>
          <w:szCs w:val="24"/>
          <w:rtl w:val="0"/>
          <w:lang w:val="en-US"/>
        </w:rPr>
        <w:t>is</w:t>
      </w:r>
      <w:r>
        <w:rPr>
          <w:rFonts w:ascii="Helvetica Neue"/>
          <w:sz w:val="24"/>
          <w:szCs w:val="24"/>
          <w:rtl w:val="0"/>
          <w:lang w:val="en-US"/>
        </w:rPr>
        <w:t xml:space="preserve"> in use by thousands of firms in dozens of countries. The company offers the award-winning TheFormTool PRO</w:t>
      </w:r>
      <w:r>
        <w:rPr>
          <w:rFonts w:asci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/>
          <w:sz w:val="24"/>
          <w:szCs w:val="24"/>
          <w:rtl w:val="0"/>
          <w:lang w:val="en-US"/>
        </w:rPr>
        <w:t xml:space="preserve">for document assembly and </w:t>
      </w:r>
      <w:r>
        <w:rPr>
          <w:rFonts w:ascii="Helvetica Neue"/>
          <w:sz w:val="24"/>
          <w:szCs w:val="24"/>
          <w:rtl w:val="0"/>
          <w:lang w:val="en-US"/>
        </w:rPr>
        <w:t xml:space="preserve">the newly introduced </w:t>
      </w:r>
      <w:r>
        <w:rPr>
          <w:rFonts w:ascii="Helvetica Neue"/>
          <w:sz w:val="24"/>
          <w:szCs w:val="24"/>
          <w:rtl w:val="0"/>
        </w:rPr>
        <w:t>Doxser</w:t>
      </w:r>
      <w:r>
        <w:rPr>
          <w:rFonts w:hAnsi="Helvetica Neue" w:hint="default"/>
          <w:sz w:val="24"/>
          <w:szCs w:val="24"/>
          <w:rtl w:val="0"/>
        </w:rPr>
        <w:t>á</w:t>
      </w:r>
      <w:r>
        <w:rPr>
          <w:rFonts w:hAnsi="Helvetica Neue" w:hint="default"/>
          <w:sz w:val="24"/>
          <w:szCs w:val="24"/>
          <w:vertAlign w:val="superscript"/>
          <w:rtl w:val="0"/>
          <w:lang w:val="en-US"/>
        </w:rPr>
        <w:t>®</w:t>
      </w:r>
      <w:r>
        <w:rPr>
          <w:rFonts w:ascii="Helvetica Neue"/>
          <w:sz w:val="24"/>
          <w:szCs w:val="24"/>
          <w:rtl w:val="0"/>
          <w:lang w:val="fr-FR"/>
        </w:rPr>
        <w:t xml:space="preserve"> for complex multi-document automation</w:t>
      </w:r>
      <w:r>
        <w:rPr>
          <w:rFonts w:ascii="Helvetica Neue"/>
          <w:sz w:val="24"/>
          <w:szCs w:val="24"/>
          <w:rtl w:val="0"/>
          <w:lang w:val="en-US"/>
        </w:rPr>
        <w:t>.</w:t>
      </w:r>
      <w:r>
        <w:rPr>
          <w:rFonts w:ascii="Helvetica Neue"/>
          <w:sz w:val="24"/>
          <w:szCs w:val="24"/>
          <w:rtl w:val="0"/>
        </w:rPr>
        <w:t xml:space="preserve"> </w:t>
      </w:r>
      <w:hyperlink r:id="rId5" w:history="1">
        <w:r>
          <w:rPr>
            <w:rStyle w:val="Hyperlink.1"/>
            <w:rFonts w:ascii="Helvetica Neue"/>
            <w:sz w:val="24"/>
            <w:szCs w:val="24"/>
            <w:rtl w:val="0"/>
            <w:lang w:val="en-US"/>
          </w:rPr>
          <w:t>www.theformtool.com</w:t>
        </w:r>
      </w:hyperlink>
      <w:r>
        <w:rPr>
          <w:rFonts w:ascii="Helvetica Neue"/>
          <w:sz w:val="24"/>
          <w:szCs w:val="24"/>
          <w:rtl w:val="0"/>
        </w:rPr>
        <w:t>.</w:t>
      </w: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en-US"/>
        </w:rPr>
        <w:t>Contact: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/>
          <w:sz w:val="24"/>
          <w:szCs w:val="24"/>
          <w:rtl w:val="0"/>
          <w:lang w:val="en-US"/>
        </w:rPr>
        <w:t>TheFormTool, LLC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/>
          <w:sz w:val="24"/>
          <w:szCs w:val="24"/>
          <w:rtl w:val="0"/>
          <w:lang w:val="en-US"/>
        </w:rPr>
        <w:t>Bob Christensen  866-311-6000</w:t>
      </w:r>
    </w:p>
    <w:p>
      <w:pPr>
        <w:pStyle w:val="Body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/>
          <w:sz w:val="24"/>
          <w:szCs w:val="24"/>
          <w:rtl w:val="0"/>
          <w:lang w:val="en-US"/>
        </w:rPr>
        <w:t>info@theformtool.com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4a">
    <w:name w:val="Heading 4a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4.gotomeeting.com/register/133337239" TargetMode="External"/><Relationship Id="rId5" Type="http://schemas.openxmlformats.org/officeDocument/2006/relationships/hyperlink" Target="http://www.theformtoo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